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BE9" w:rsidRPr="00895BE9" w:rsidRDefault="002B7AA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</w:pPr>
      <w:r w:rsidRPr="00895BE9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 xml:space="preserve">Terapia </w:t>
      </w:r>
      <w:proofErr w:type="spellStart"/>
      <w:r w:rsidR="00895BE9" w:rsidRPr="00895BE9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neurotaktylna</w:t>
      </w:r>
      <w:proofErr w:type="spellEnd"/>
      <w:r w:rsidR="00895BE9" w:rsidRPr="00895BE9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 xml:space="preserve"> według metody S. </w:t>
      </w:r>
      <w:proofErr w:type="spellStart"/>
      <w:r w:rsidR="00895BE9" w:rsidRPr="00895BE9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Masgutowej</w:t>
      </w:r>
      <w:proofErr w:type="spellEnd"/>
    </w:p>
    <w:p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Głównym założeniem terapii taktylnej jest wzmocnienie lub wytworzenie świadomości ciała oraz stymulacja receptorów skóry, poprzez stymulację zmysłu dotyku.</w:t>
      </w:r>
    </w:p>
    <w:p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Kolejnym założeniem tej terapii jest dostarczanie kontrolowanej liczby bodźców sensorycznych, w szczególności dotykowych i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proprioreceptywnych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w taki sposób, aby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dziecko spontanicznie formułowało reakcje adaptacyjne poprawiające integrację tych bodźców.</w:t>
      </w:r>
    </w:p>
    <w:p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Celem treningu jest uruchomienie naturalnych mechanizmów rozwoju i samoregulacji organizmu oraz regulacja i normalizacja percepcji dotykowej, równoważenie napięcia mięśniowego, wspieranie procesu integracji sensorycznej, aktywizowanie mechanizmów integracji sensoryczno - motorycznej, kształtowanie świadomości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kinestatycznej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.</w:t>
      </w:r>
    </w:p>
    <w:p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Program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neurosensomotorycznej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integracji odruchów metodą dr Swietłany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Masgutowej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skierowany jest zarówno do dzieci jak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dorosłych, w różnym stanie fizycznym i umysłowym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opiera się na diagnozie i korekcji schematów odruchów.</w:t>
      </w:r>
    </w:p>
    <w:p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Techniki pracy ze schematami odruchów w metodzie dr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Masgutowej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mają za zadanie aktywizację układu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proprioceptywnego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,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przedsionkowego, taktylnego i słuchowo- wzrokowego w celu optymalizacji funkcjonowania i uczenia się.</w:t>
      </w:r>
    </w:p>
    <w:p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Techniki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przewzorowania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w tej metodzie są ćwiczeniami naturalnymi, nieinwazyjnymi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delikatnymi.</w:t>
      </w:r>
    </w:p>
    <w:p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Odruchy są niezbędnym elementem dla funkcjonowania mechanizmów obronnych. Stanowią bazę dla rozwoju świadomych umiejętności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i nawyków ruchowych oraz są neurofizjologiczną podstawą procesów poznawczych. Oznacza to,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że mogą służyć przywracaniu rozwoju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umiejętności w szerokim zakresie.</w:t>
      </w:r>
    </w:p>
    <w:p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Ignorowanie motorycznego rozwoju dziecka może skutkować pojawieniem się deficytów rozwojowych na różnych poziomach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fizjologicznym,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poznawczym,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neurorozwojowym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, rozwoju osobistego w różnych momentach życia.</w:t>
      </w:r>
    </w:p>
    <w:p w:rsidR="00895BE9" w:rsidRP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Metoda dr </w:t>
      </w:r>
      <w:proofErr w:type="spellStart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Masgutowej</w:t>
      </w:r>
      <w:proofErr w:type="spellEnd"/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różni się od tradycyjnego pojęcia hamowania czy też wygaszania odruchów tym, że w tej koncepcji uważamy, iż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powinniśmy rozwijać schematy odruchów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ułatwiać ich dojrzewanie oraz integrację z ruchami wyuczonymi, świadomymi 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kontrolowanymi, gdyż odruchy to podstawa rozwoju i naturalnego uczenia się.</w:t>
      </w:r>
    </w:p>
    <w:p w:rsid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895BE9" w:rsidRDefault="00895BE9" w:rsidP="00895BE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Celem terapii jest uruchomienie naturalnych, genetycznych programów,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które wyposażyła nas natura, mechanizmów samoregulacji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895BE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oraz wsparcie rozwoju różnych umiejętności poznawczych i uczenia się.</w:t>
      </w:r>
    </w:p>
    <w:p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2537EA" w:rsidRDefault="002537EA" w:rsidP="00F53BE7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606" w:type="dxa"/>
        <w:jc w:val="center"/>
        <w:tblLayout w:type="fixed"/>
        <w:tblLook w:val="04A0"/>
      </w:tblPr>
      <w:tblGrid>
        <w:gridCol w:w="2805"/>
        <w:gridCol w:w="6801"/>
      </w:tblGrid>
      <w:tr w:rsidR="002B7AA9" w:rsidTr="002B7AA9">
        <w:trPr>
          <w:trHeight w:val="1038"/>
          <w:jc w:val="center"/>
        </w:trPr>
        <w:tc>
          <w:tcPr>
            <w:tcW w:w="2805" w:type="dxa"/>
            <w:vAlign w:val="center"/>
          </w:tcPr>
          <w:p w:rsidR="002B7AA9" w:rsidRDefault="002B7AA9" w:rsidP="00A8456C">
            <w:pPr>
              <w:tabs>
                <w:tab w:val="center" w:pos="4536"/>
                <w:tab w:val="right" w:pos="9072"/>
              </w:tabs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vAlign w:val="center"/>
          </w:tcPr>
          <w:p w:rsidR="002B7AA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Projekt pn. „</w:t>
            </w:r>
            <w:r w:rsidRPr="00045CA8">
              <w:rPr>
                <w:b/>
                <w:i/>
              </w:rPr>
              <w:t>R</w:t>
            </w:r>
            <w:r>
              <w:rPr>
                <w:b/>
                <w:i/>
              </w:rPr>
              <w:t>ehabilitacja szansą przyszłego sukcesu</w:t>
            </w:r>
            <w:r w:rsidRPr="002F2889">
              <w:t xml:space="preserve">" współfinansowany </w:t>
            </w:r>
          </w:p>
          <w:p w:rsidR="002B7AA9" w:rsidRPr="002F288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przez Państwowy Fundusz Rehabilitacji Osób Niepełnosprawnych</w:t>
            </w:r>
          </w:p>
        </w:tc>
      </w:tr>
    </w:tbl>
    <w:p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065AF6" w:rsidRPr="002B7AA9" w:rsidRDefault="00065AF6" w:rsidP="002B7AA9">
      <w:pPr>
        <w:spacing w:line="276" w:lineRule="auto"/>
        <w:rPr>
          <w:rFonts w:ascii="Cambria" w:hAnsi="Cambria"/>
        </w:rPr>
      </w:pPr>
    </w:p>
    <w:sectPr w:rsidR="00065AF6" w:rsidRPr="002B7AA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2B7AA9"/>
    <w:rsid w:val="00044824"/>
    <w:rsid w:val="00065AF6"/>
    <w:rsid w:val="000B2AEA"/>
    <w:rsid w:val="00147FA7"/>
    <w:rsid w:val="002537EA"/>
    <w:rsid w:val="002B7AA9"/>
    <w:rsid w:val="00384B2E"/>
    <w:rsid w:val="00643C78"/>
    <w:rsid w:val="006A4958"/>
    <w:rsid w:val="0087601E"/>
    <w:rsid w:val="00895BE9"/>
    <w:rsid w:val="008F5C13"/>
    <w:rsid w:val="0099073B"/>
    <w:rsid w:val="00990F09"/>
    <w:rsid w:val="00AE167E"/>
    <w:rsid w:val="00CB1E89"/>
    <w:rsid w:val="00F5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5AFF5-638F-49AB-8600-89A3B69ED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354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2022-10-30T09:27:00Z</dcterms:created>
  <dcterms:modified xsi:type="dcterms:W3CDTF">2022-10-30T09:27:00Z</dcterms:modified>
</cp:coreProperties>
</file>