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20731" w14:textId="77777777" w:rsidR="005A1B37" w:rsidRDefault="005A1B37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Elektrostymulacja w logopedii</w:t>
      </w:r>
    </w:p>
    <w:p w14:paraId="003EC5B3" w14:textId="77777777" w:rsidR="00631669" w:rsidRDefault="00631669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</w:p>
    <w:p w14:paraId="31DF15C7" w14:textId="77777777" w:rsidR="005A1B37" w:rsidRPr="00631669" w:rsidRDefault="005A1B37" w:rsidP="0063166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74CE04D1" w14:textId="26EABFFE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terapii logopedycznej elektrostymulacja obejmuje całą sferę ustno-twarzową i ma na celu pobudzenie aparatu artykulacyjnego do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5A1B3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lepszej pracy, a tym samym usprawnienie artykulacji poszczególnych głosek i stymulowanie rozwoju mowy.</w:t>
      </w:r>
    </w:p>
    <w:p w14:paraId="682C53E3" w14:textId="77777777" w:rsid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3E05FB21" w14:textId="16D44373" w:rsidR="00631669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prądami TENS/ EMS:</w:t>
      </w:r>
    </w:p>
    <w:p w14:paraId="5E25954A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wspomaga proces pobierania pokarmu i połykania,</w:t>
      </w:r>
    </w:p>
    <w:p w14:paraId="62DD2AD2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pomaga wzmocnić mięśnie twarzy i jamy ustnej,</w:t>
      </w:r>
    </w:p>
    <w:p w14:paraId="59C0AC8E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niweluje nadmierne ślinienie.</w:t>
      </w:r>
    </w:p>
    <w:p w14:paraId="419257EB" w14:textId="77777777" w:rsid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4FA89D80" w14:textId="7F502B19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Jest wsparciem terapeutycznym dla dzieci z mózgowym porażeniem dziecięcym oraz dla dzieci z rozszczepem podniebienia.</w:t>
      </w:r>
    </w:p>
    <w:p w14:paraId="0CE7A8A8" w14:textId="77777777" w:rsid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12AF1025" w14:textId="2643AA44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Elektrostymulacja w terapii logopedycznej będzie skutecznym zabiegiem dla pacjentów:</w:t>
      </w:r>
    </w:p>
    <w:p w14:paraId="610B0A58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po operacji rozszczepu warg i podniebienia,</w:t>
      </w:r>
    </w:p>
    <w:p w14:paraId="7F98C6EE" w14:textId="56A0532E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- z zaburzeniami </w:t>
      </w:r>
      <w:r w:rsidR="00887B1E"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napięcia</w:t>
      </w: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="00887B1E"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mięśniowego</w:t>
      </w: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,</w:t>
      </w:r>
    </w:p>
    <w:p w14:paraId="2314870F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nadmiernie śliniących się,</w:t>
      </w:r>
    </w:p>
    <w:p w14:paraId="658E01D2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z wadami wymowy, nieprawidłową pozycją spoczynkową języka,</w:t>
      </w:r>
    </w:p>
    <w:p w14:paraId="13E8B80C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z wymową nosową (</w:t>
      </w:r>
      <w:proofErr w:type="spellStart"/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rynolalia</w:t>
      </w:r>
      <w:proofErr w:type="spellEnd"/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),</w:t>
      </w:r>
    </w:p>
    <w:p w14:paraId="61E96745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z porażeniem nerwu twarzowego i trójdzielnego,</w:t>
      </w:r>
    </w:p>
    <w:p w14:paraId="522BA3C6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z afazją motoryczną,</w:t>
      </w:r>
    </w:p>
    <w:p w14:paraId="6F36B75F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z dyzartrią,</w:t>
      </w:r>
    </w:p>
    <w:p w14:paraId="2125AC8D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z zaburzeniami genetycznymi,</w:t>
      </w:r>
    </w:p>
    <w:p w14:paraId="3D596C92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- z zaburzeniami napięcia mięśniowego okolicy </w:t>
      </w:r>
      <w:proofErr w:type="spellStart"/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orofacjalnej</w:t>
      </w:r>
      <w:proofErr w:type="spellEnd"/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,</w:t>
      </w:r>
    </w:p>
    <w:p w14:paraId="2AA70497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z dysfagią (zaburzeniami pobierania, obróbki i połykania pokarmów),</w:t>
      </w:r>
    </w:p>
    <w:p w14:paraId="6467EFBE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po zabiegach podcięcia wędzidełka języka.</w:t>
      </w:r>
    </w:p>
    <w:p w14:paraId="16CBA363" w14:textId="77777777" w:rsid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6ACAF0EF" w14:textId="78BC1EDF" w:rsid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Metoda elektrostymulacji pozwala na oddziaływanie na cały aparat artykulacyjny wspomagając jego działanie. Zabiegi pobudzają włókn</w:t>
      </w:r>
      <w:r w:rsidR="00887B1E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a </w:t>
      </w: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mięśniowe, dzięki czemu następuje wzmocnienie siły, przyrost masy oraz objętości mięśni.</w:t>
      </w:r>
    </w:p>
    <w:p w14:paraId="734B69D8" w14:textId="77777777" w:rsid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5DE48725" w14:textId="63F93A36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Elektrostymulacja mięśnia oznacza elektryczną stymulację mięśni prądami o bardzo niskim natężeniu w celu wywołania jego skurczu lu</w:t>
      </w:r>
      <w:r w:rsidR="00887B1E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b </w:t>
      </w: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rozluźnienia. Dzięki bardzo dobrej znajomości anatomii i intensywnej praktyce, terapeuta może dotrzeć elektrodą punktową by pobudzić</w:t>
      </w:r>
      <w:r w:rsidR="00887B1E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dowolną gałązkę nerwu, unerwiającego mięsień, którego pracę chcemy zmodyfikować- rozluźnić lub wzmocnić.</w:t>
      </w:r>
    </w:p>
    <w:p w14:paraId="23217D05" w14:textId="6B3B045A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Metoda ta, do pewnego czasu dostępna wyłącznie dla fizjoterapeutów, od kilku lat zdobywa coraz większe uznanie wśród</w:t>
      </w:r>
      <w:r w:rsidR="00887B1E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neurologopedów</w:t>
      </w:r>
      <w:proofErr w:type="spellEnd"/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oraz logopedów.</w:t>
      </w:r>
    </w:p>
    <w:p w14:paraId="3F6759C8" w14:textId="371D206D" w:rsid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Znacznie skraca czas terapii </w:t>
      </w:r>
      <w:proofErr w:type="spellStart"/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neuro</w:t>
      </w:r>
      <w:proofErr w:type="spellEnd"/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/logopedycznej. Dzięki możliwości stymulacji punktowej i</w:t>
      </w:r>
      <w:r w:rsidR="00887B1E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dochodzeniu bezpośrednio do mięśnia lub</w:t>
      </w:r>
      <w:r w:rsidR="00887B1E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nerwu niweluje nadwrażliwość kompleksu ustno-twarzowego- ma swoje zastosowanie u dzieci z wybiórczością pokarmową o podłożu</w:t>
      </w:r>
      <w:r w:rsidR="00887B1E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nadwrażliwości </w:t>
      </w:r>
      <w:proofErr w:type="spellStart"/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orofacjalnej</w:t>
      </w:r>
      <w:proofErr w:type="spellEnd"/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.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</w:p>
    <w:p w14:paraId="169CF636" w14:textId="77777777" w:rsid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2777E6D1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lastRenderedPageBreak/>
        <w:t>Zabiegi elektrostymulacji są skutecznym uzupełnieniem terapii logopedycznej i leczenia ortodontycznego.</w:t>
      </w:r>
    </w:p>
    <w:p w14:paraId="3DDEA47C" w14:textId="7777777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Są całkowicie bezpieczne – impulsy TENS posiadają niskie natężenie i stymulują jedynie nerwy czuciowe na powierzchni skóry.</w:t>
      </w:r>
    </w:p>
    <w:p w14:paraId="21590A9B" w14:textId="7371D79A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Do elektrostymulacji wykorzystuje się wysokospecjalistyczny sprzęt medyczny (Stowarzyszenie zamierza zakupić aparat do</w:t>
      </w:r>
      <w:r w:rsidR="00887B1E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elektrostymulacji </w:t>
      </w:r>
      <w:proofErr w:type="spellStart"/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Ecostim</w:t>
      </w:r>
      <w:proofErr w:type="spellEnd"/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54 wraz z kompletem elektrod).</w:t>
      </w:r>
    </w:p>
    <w:p w14:paraId="6FF8A2D0" w14:textId="616E4297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Elektrostymulacja od lat stosowana jest z powodzeniem w Instytucie Matki i Dziecka w</w:t>
      </w:r>
      <w:r w:rsidR="00887B1E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Warszawie.</w:t>
      </w:r>
    </w:p>
    <w:p w14:paraId="308B02D8" w14:textId="2246CED6" w:rsidR="005A1B37" w:rsidRP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Metoda elektrostymulacji pozwala na oddziaływanie na cały aparat artykulacyjny wspomagając jego działanie. Zabiegi pobudzają włókn</w:t>
      </w:r>
      <w:r w:rsidR="00887B1E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a </w:t>
      </w: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mięśniowe, dzięki czemu następuje wzmocnienie siły, przyrost masy oraz objętości mięśni.</w:t>
      </w:r>
    </w:p>
    <w:p w14:paraId="36811989" w14:textId="1179B61F" w:rsid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Elektrostymulacja jest zabiegiem bezpiecznym. Pacjenci odczuwają jedynie lekkie mrowienie na skórze bądź wibracje mięśni wokół</w:t>
      </w:r>
      <w:r w:rsidR="00887B1E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5A1B37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elektrod.</w:t>
      </w:r>
    </w:p>
    <w:p w14:paraId="5101A151" w14:textId="77777777" w:rsid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16618E6E" w14:textId="77777777" w:rsidR="005A1B37" w:rsidRDefault="005A1B37" w:rsidP="005A1B37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tbl>
      <w:tblPr>
        <w:tblW w:w="10491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7797"/>
      </w:tblGrid>
      <w:tr w:rsidR="002B7AA9" w:rsidRPr="00631669" w14:paraId="47FD0422" w14:textId="77777777" w:rsidTr="00270496">
        <w:trPr>
          <w:trHeight w:val="1038"/>
          <w:jc w:val="center"/>
        </w:trPr>
        <w:tc>
          <w:tcPr>
            <w:tcW w:w="2694" w:type="dxa"/>
            <w:vAlign w:val="center"/>
          </w:tcPr>
          <w:p w14:paraId="63177D7F" w14:textId="77777777"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31669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8F8CDC5" wp14:editId="2BFAFC26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vAlign w:val="center"/>
          </w:tcPr>
          <w:p w14:paraId="17364E6D" w14:textId="5D5E7E99" w:rsidR="002B7AA9" w:rsidRPr="00270496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</w:rPr>
            </w:pPr>
            <w:r w:rsidRPr="00270496">
              <w:rPr>
                <w:rFonts w:ascii="Cambria" w:hAnsi="Cambria"/>
              </w:rPr>
              <w:t xml:space="preserve">Projekt pn. </w:t>
            </w:r>
            <w:r w:rsidRPr="00270496">
              <w:rPr>
                <w:rFonts w:ascii="Cambria" w:hAnsi="Cambria"/>
                <w:b/>
              </w:rPr>
              <w:t>„</w:t>
            </w:r>
            <w:r w:rsidR="009170F8">
              <w:rPr>
                <w:rFonts w:ascii="Cambria" w:hAnsi="Cambria"/>
                <w:b/>
                <w:i/>
              </w:rPr>
              <w:t>Aktywność przez rehabilitację</w:t>
            </w:r>
            <w:r w:rsidRPr="00270496">
              <w:rPr>
                <w:rFonts w:ascii="Cambria" w:hAnsi="Cambria"/>
                <w:b/>
              </w:rPr>
              <w:t>"</w:t>
            </w:r>
            <w:r w:rsidRPr="00270496">
              <w:rPr>
                <w:rFonts w:ascii="Cambria" w:hAnsi="Cambria"/>
              </w:rPr>
              <w:t xml:space="preserve"> współfinansowany</w:t>
            </w:r>
          </w:p>
          <w:p w14:paraId="196B648C" w14:textId="77777777"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270496">
              <w:rPr>
                <w:rFonts w:ascii="Cambria" w:hAnsi="Cambria"/>
              </w:rPr>
              <w:t>przez Państwowy Fundusz Rehabilitacji Osób Niepełnosprawnych</w:t>
            </w:r>
          </w:p>
        </w:tc>
      </w:tr>
    </w:tbl>
    <w:p w14:paraId="50946BCF" w14:textId="77777777" w:rsidR="00065AF6" w:rsidRPr="00631669" w:rsidRDefault="00065AF6" w:rsidP="006F3F48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63166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244A5"/>
    <w:multiLevelType w:val="hybridMultilevel"/>
    <w:tmpl w:val="4CB6785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036B3"/>
    <w:multiLevelType w:val="hybridMultilevel"/>
    <w:tmpl w:val="66B6C8FA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88328F"/>
    <w:multiLevelType w:val="hybridMultilevel"/>
    <w:tmpl w:val="9C283FA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740966">
    <w:abstractNumId w:val="2"/>
  </w:num>
  <w:num w:numId="2" w16cid:durableId="1315140134">
    <w:abstractNumId w:val="12"/>
  </w:num>
  <w:num w:numId="3" w16cid:durableId="817838911">
    <w:abstractNumId w:val="9"/>
  </w:num>
  <w:num w:numId="4" w16cid:durableId="354967396">
    <w:abstractNumId w:val="3"/>
  </w:num>
  <w:num w:numId="5" w16cid:durableId="2085879854">
    <w:abstractNumId w:val="0"/>
  </w:num>
  <w:num w:numId="6" w16cid:durableId="989551708">
    <w:abstractNumId w:val="8"/>
  </w:num>
  <w:num w:numId="7" w16cid:durableId="339965395">
    <w:abstractNumId w:val="10"/>
  </w:num>
  <w:num w:numId="8" w16cid:durableId="405344649">
    <w:abstractNumId w:val="11"/>
  </w:num>
  <w:num w:numId="9" w16cid:durableId="94448217">
    <w:abstractNumId w:val="5"/>
  </w:num>
  <w:num w:numId="10" w16cid:durableId="357099">
    <w:abstractNumId w:val="6"/>
  </w:num>
  <w:num w:numId="11" w16cid:durableId="2080326879">
    <w:abstractNumId w:val="4"/>
  </w:num>
  <w:num w:numId="12" w16cid:durableId="977688064">
    <w:abstractNumId w:val="7"/>
  </w:num>
  <w:num w:numId="13" w16cid:durableId="78213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70496"/>
    <w:rsid w:val="002B7AA9"/>
    <w:rsid w:val="00384B2E"/>
    <w:rsid w:val="00405D2A"/>
    <w:rsid w:val="00422209"/>
    <w:rsid w:val="004B2487"/>
    <w:rsid w:val="005A1B37"/>
    <w:rsid w:val="00631669"/>
    <w:rsid w:val="00643C78"/>
    <w:rsid w:val="006446D9"/>
    <w:rsid w:val="006462A3"/>
    <w:rsid w:val="006534EE"/>
    <w:rsid w:val="006A4958"/>
    <w:rsid w:val="006F3F48"/>
    <w:rsid w:val="0087601E"/>
    <w:rsid w:val="00887B1E"/>
    <w:rsid w:val="00895BE9"/>
    <w:rsid w:val="008E7B15"/>
    <w:rsid w:val="008F5C13"/>
    <w:rsid w:val="009170F8"/>
    <w:rsid w:val="0099073B"/>
    <w:rsid w:val="00990F09"/>
    <w:rsid w:val="00A33759"/>
    <w:rsid w:val="00A33D0F"/>
    <w:rsid w:val="00AE167E"/>
    <w:rsid w:val="00CB1E89"/>
    <w:rsid w:val="00CD1622"/>
    <w:rsid w:val="00ED03A8"/>
    <w:rsid w:val="00F5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E265B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467BC-AD8C-4213-9F08-B29ED00AD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3</cp:revision>
  <dcterms:created xsi:type="dcterms:W3CDTF">2025-04-05T18:09:00Z</dcterms:created>
  <dcterms:modified xsi:type="dcterms:W3CDTF">2025-04-05T18:10:00Z</dcterms:modified>
</cp:coreProperties>
</file>